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rPr>
          <w:sz w:val="24"/>
          <w:szCs w:val="24"/>
        </w:rPr>
      </w:pPr>
    </w:p>
    <w:p>
      <w:pPr>
        <w:jc w:val="center"/>
        <w:rPr>
          <w:sz w:val="24"/>
          <w:szCs w:val="24"/>
        </w:rPr>
      </w:pPr>
    </w:p>
    <w:p>
      <w:pPr>
        <w:jc w:val="center"/>
        <w:rPr>
          <w:b/>
          <w:sz w:val="24"/>
          <w:szCs w:val="24"/>
        </w:rPr>
      </w:pPr>
      <w:r>
        <w:rPr>
          <w:sz w:val="24"/>
          <w:szCs w:val="24"/>
        </w:rPr>
        <w:t xml:space="preserve"> </w:t>
      </w:r>
      <w:r>
        <w:rPr>
          <w:b/>
          <w:sz w:val="24"/>
          <w:szCs w:val="24"/>
        </w:rPr>
        <w:t>CRITERIOS SELECCIÓN ALUMNOS KA229</w:t>
      </w:r>
    </w:p>
    <w:p>
      <w:pPr>
        <w:rPr>
          <w:sz w:val="24"/>
          <w:szCs w:val="24"/>
        </w:rPr>
      </w:pPr>
    </w:p>
    <w:tbl>
      <w:tblPr>
        <w:tblStyle w:val="12"/>
        <w:tblW w:w="10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7"/>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07" w:type="dxa"/>
            <w:gridSpan w:val="2"/>
          </w:tcPr>
          <w:p>
            <w:pPr>
              <w:jc w:val="center"/>
              <w:rPr>
                <w:sz w:val="20"/>
                <w:szCs w:val="20"/>
              </w:rPr>
            </w:pPr>
            <w:r>
              <w:rPr>
                <w:sz w:val="20"/>
                <w:szCs w:val="20"/>
              </w:rPr>
              <w:t>Criterios selección de alumnos Erasmus + KA229</w:t>
            </w:r>
          </w:p>
          <w:p>
            <w:pPr>
              <w:jc w:val="center"/>
              <w:rPr>
                <w:i/>
                <w:sz w:val="20"/>
                <w:szCs w:val="20"/>
              </w:rPr>
            </w:pPr>
            <w:r>
              <w:rPr>
                <w:sz w:val="20"/>
                <w:szCs w:val="20"/>
              </w:rPr>
              <w:t xml:space="preserve">Erasmus + KA229: </w:t>
            </w:r>
            <w:r>
              <w:rPr>
                <w:i/>
                <w:sz w:val="20"/>
                <w:szCs w:val="20"/>
              </w:rPr>
              <w:t>Education where Democracy gets its voice.</w:t>
            </w:r>
          </w:p>
          <w:p>
            <w:pPr>
              <w:jc w:val="center"/>
              <w:rPr>
                <w:sz w:val="20"/>
                <w:szCs w:val="20"/>
              </w:rPr>
            </w:pPr>
            <w:r>
              <w:rPr>
                <w:sz w:val="20"/>
                <w:szCs w:val="20"/>
              </w:rPr>
              <w:t>IES Juan Carlos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07" w:type="dxa"/>
            <w:gridSpan w:val="2"/>
          </w:tcPr>
          <w:p>
            <w:pPr>
              <w:pStyle w:val="14"/>
              <w:numPr>
                <w:ilvl w:val="0"/>
                <w:numId w:val="1"/>
              </w:numPr>
              <w:rPr>
                <w:b/>
                <w:sz w:val="20"/>
                <w:szCs w:val="20"/>
              </w:rPr>
            </w:pPr>
            <w:r>
              <w:rPr>
                <w:b/>
                <w:sz w:val="20"/>
                <w:szCs w:val="20"/>
              </w:rPr>
              <w:t>EXPEDIENTE ACADÉMICO</w:t>
            </w:r>
          </w:p>
          <w:p>
            <w:pPr>
              <w:ind w:left="360"/>
              <w:rPr>
                <w:sz w:val="20"/>
                <w:szCs w:val="20"/>
              </w:rPr>
            </w:pPr>
            <w:r>
              <w:rPr>
                <w:sz w:val="20"/>
                <w:szCs w:val="20"/>
              </w:rPr>
              <w:t>* Para justificar la nota media se deberá presentar certificado de notas del año anterior a la convocatoria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2"/>
              </w:numPr>
              <w:rPr>
                <w:sz w:val="20"/>
                <w:szCs w:val="20"/>
              </w:rPr>
            </w:pPr>
            <w:r>
              <w:rPr>
                <w:sz w:val="20"/>
                <w:szCs w:val="20"/>
              </w:rPr>
              <w:t xml:space="preserve">Media de 7 – </w:t>
            </w:r>
            <w:r>
              <w:rPr>
                <w:rFonts w:hint="default"/>
                <w:sz w:val="20"/>
                <w:szCs w:val="20"/>
                <w:lang w:val="es-ES"/>
              </w:rPr>
              <w:t>7.5</w:t>
            </w:r>
          </w:p>
        </w:tc>
        <w:tc>
          <w:tcPr>
            <w:tcW w:w="2770" w:type="dxa"/>
          </w:tcPr>
          <w:p>
            <w:pPr>
              <w:jc w:val="right"/>
              <w:rPr>
                <w:sz w:val="20"/>
                <w:szCs w:val="20"/>
              </w:rPr>
            </w:pPr>
            <w:r>
              <w:rPr>
                <w:sz w:val="20"/>
                <w:szCs w:val="20"/>
              </w:rPr>
              <w:t>1 Punto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2"/>
              </w:numPr>
              <w:rPr>
                <w:sz w:val="20"/>
                <w:szCs w:val="20"/>
              </w:rPr>
            </w:pPr>
            <w:r>
              <w:rPr>
                <w:sz w:val="20"/>
                <w:szCs w:val="20"/>
              </w:rPr>
              <w:t xml:space="preserve">Media de </w:t>
            </w:r>
            <w:r>
              <w:rPr>
                <w:rFonts w:hint="default"/>
                <w:sz w:val="20"/>
                <w:szCs w:val="20"/>
                <w:lang w:val="es-ES"/>
              </w:rPr>
              <w:t>7.6</w:t>
            </w:r>
            <w:r>
              <w:rPr>
                <w:sz w:val="20"/>
                <w:szCs w:val="20"/>
              </w:rPr>
              <w:t xml:space="preserve"> – </w:t>
            </w:r>
            <w:r>
              <w:rPr>
                <w:rFonts w:hint="default"/>
                <w:sz w:val="20"/>
                <w:szCs w:val="20"/>
                <w:lang w:val="es-ES"/>
              </w:rPr>
              <w:t>8</w:t>
            </w:r>
            <w:r>
              <w:rPr>
                <w:sz w:val="20"/>
                <w:szCs w:val="20"/>
              </w:rPr>
              <w:t xml:space="preserve"> </w:t>
            </w:r>
          </w:p>
        </w:tc>
        <w:tc>
          <w:tcPr>
            <w:tcW w:w="2770" w:type="dxa"/>
          </w:tcPr>
          <w:p>
            <w:pPr>
              <w:jc w:val="right"/>
              <w:rPr>
                <w:sz w:val="20"/>
                <w:szCs w:val="20"/>
              </w:rPr>
            </w:pPr>
            <w:r>
              <w:rPr>
                <w:sz w:val="20"/>
                <w:szCs w:val="20"/>
              </w:rPr>
              <w:t>1.5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2"/>
              </w:numPr>
              <w:rPr>
                <w:sz w:val="20"/>
                <w:szCs w:val="20"/>
              </w:rPr>
            </w:pPr>
            <w:r>
              <w:rPr>
                <w:rFonts w:hint="default"/>
                <w:sz w:val="20"/>
                <w:szCs w:val="20"/>
                <w:lang w:val="es-ES"/>
              </w:rPr>
              <w:t xml:space="preserve">Media de 8.1 - 8.5 </w:t>
            </w:r>
          </w:p>
        </w:tc>
        <w:tc>
          <w:tcPr>
            <w:tcW w:w="2770" w:type="dxa"/>
          </w:tcPr>
          <w:p>
            <w:pPr>
              <w:jc w:val="right"/>
              <w:rPr>
                <w:sz w:val="20"/>
                <w:szCs w:val="20"/>
              </w:rPr>
            </w:pPr>
            <w:r>
              <w:rPr>
                <w:sz w:val="20"/>
                <w:szCs w:val="20"/>
              </w:rPr>
              <w:t>2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2"/>
              </w:numPr>
              <w:rPr>
                <w:sz w:val="20"/>
                <w:szCs w:val="20"/>
              </w:rPr>
            </w:pPr>
            <w:r>
              <w:rPr>
                <w:rFonts w:hint="default"/>
                <w:sz w:val="20"/>
                <w:szCs w:val="20"/>
                <w:lang w:val="es-ES"/>
              </w:rPr>
              <w:t>Media de 8.6 - 9</w:t>
            </w:r>
          </w:p>
        </w:tc>
        <w:tc>
          <w:tcPr>
            <w:tcW w:w="2770" w:type="dxa"/>
          </w:tcPr>
          <w:p>
            <w:pPr>
              <w:wordWrap w:val="0"/>
              <w:jc w:val="right"/>
              <w:rPr>
                <w:rFonts w:hint="default"/>
                <w:sz w:val="20"/>
                <w:szCs w:val="20"/>
                <w:lang w:val="es-ES"/>
              </w:rPr>
            </w:pPr>
            <w:r>
              <w:rPr>
                <w:rFonts w:hint="default"/>
                <w:sz w:val="20"/>
                <w:szCs w:val="20"/>
                <w:lang w:val="es-ES"/>
              </w:rPr>
              <w:t>2.5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2"/>
              </w:numPr>
              <w:rPr>
                <w:sz w:val="20"/>
                <w:szCs w:val="20"/>
              </w:rPr>
            </w:pPr>
            <w:r>
              <w:rPr>
                <w:sz w:val="20"/>
                <w:szCs w:val="20"/>
              </w:rPr>
              <w:t>Media superior a 9</w:t>
            </w:r>
          </w:p>
        </w:tc>
        <w:tc>
          <w:tcPr>
            <w:tcW w:w="2770" w:type="dxa"/>
          </w:tcPr>
          <w:p>
            <w:pPr>
              <w:wordWrap w:val="0"/>
              <w:jc w:val="right"/>
              <w:rPr>
                <w:rFonts w:hint="default"/>
                <w:sz w:val="20"/>
                <w:szCs w:val="20"/>
                <w:lang w:val="es-ES"/>
              </w:rPr>
            </w:pPr>
            <w:r>
              <w:rPr>
                <w:rFonts w:hint="default"/>
                <w:sz w:val="20"/>
                <w:szCs w:val="20"/>
                <w:lang w:val="es-ES"/>
              </w:rPr>
              <w:t>3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10107" w:type="dxa"/>
            <w:gridSpan w:val="2"/>
          </w:tcPr>
          <w:p>
            <w:pPr>
              <w:pStyle w:val="14"/>
              <w:numPr>
                <w:ilvl w:val="0"/>
                <w:numId w:val="1"/>
              </w:numPr>
              <w:rPr>
                <w:b/>
                <w:sz w:val="20"/>
                <w:szCs w:val="20"/>
              </w:rPr>
            </w:pPr>
            <w:r>
              <w:rPr>
                <w:b/>
                <w:sz w:val="20"/>
                <w:szCs w:val="20"/>
              </w:rPr>
              <w:t>IDIOMAS</w:t>
            </w:r>
          </w:p>
          <w:p>
            <w:pPr>
              <w:ind w:left="360"/>
              <w:rPr>
                <w:sz w:val="20"/>
                <w:szCs w:val="20"/>
              </w:rPr>
            </w:pPr>
            <w:r>
              <w:rPr>
                <w:b/>
                <w:sz w:val="20"/>
                <w:szCs w:val="20"/>
              </w:rPr>
              <w:t xml:space="preserve">* </w:t>
            </w:r>
            <w:r>
              <w:rPr>
                <w:sz w:val="20"/>
                <w:szCs w:val="20"/>
              </w:rPr>
              <w:t>Para acreditar el nivel será necesario:</w:t>
            </w:r>
          </w:p>
          <w:p>
            <w:pPr>
              <w:ind w:left="360"/>
              <w:rPr>
                <w:sz w:val="20"/>
                <w:szCs w:val="20"/>
              </w:rPr>
            </w:pPr>
            <w:r>
              <w:rPr>
                <w:sz w:val="20"/>
                <w:szCs w:val="20"/>
              </w:rPr>
              <w:t>- Si se ha obtenido a través de una Escuela Oficial de Idiomas, se deberá presentar el certificado académico o título acreditativo.</w:t>
            </w:r>
          </w:p>
          <w:p>
            <w:pPr>
              <w:ind w:left="360"/>
              <w:rPr>
                <w:sz w:val="20"/>
                <w:szCs w:val="20"/>
              </w:rPr>
            </w:pPr>
            <w:r>
              <w:rPr>
                <w:sz w:val="20"/>
                <w:szCs w:val="20"/>
              </w:rPr>
              <w:t>- Si se ha obtenido a través de una prueba externa, presentar el título acreditativo de la entidad encargada de la prueba.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3"/>
              </w:numPr>
              <w:rPr>
                <w:sz w:val="20"/>
                <w:szCs w:val="20"/>
              </w:rPr>
            </w:pPr>
            <w:r>
              <w:rPr>
                <w:sz w:val="20"/>
                <w:szCs w:val="20"/>
              </w:rPr>
              <w:t>Nivel A2</w:t>
            </w:r>
          </w:p>
        </w:tc>
        <w:tc>
          <w:tcPr>
            <w:tcW w:w="2770" w:type="dxa"/>
          </w:tcPr>
          <w:p>
            <w:pPr>
              <w:jc w:val="right"/>
              <w:rPr>
                <w:sz w:val="20"/>
                <w:szCs w:val="20"/>
              </w:rPr>
            </w:pPr>
            <w:r>
              <w:rPr>
                <w:sz w:val="20"/>
                <w:szCs w:val="20"/>
              </w:rPr>
              <w:t>2 Puntos por idioma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7337" w:type="dxa"/>
          </w:tcPr>
          <w:p>
            <w:pPr>
              <w:pStyle w:val="14"/>
              <w:numPr>
                <w:ilvl w:val="0"/>
                <w:numId w:val="3"/>
              </w:numPr>
              <w:rPr>
                <w:sz w:val="20"/>
                <w:szCs w:val="20"/>
              </w:rPr>
            </w:pPr>
            <w:r>
              <w:rPr>
                <w:sz w:val="20"/>
                <w:szCs w:val="20"/>
              </w:rPr>
              <w:t>Nivel B1</w:t>
            </w:r>
          </w:p>
        </w:tc>
        <w:tc>
          <w:tcPr>
            <w:tcW w:w="2770" w:type="dxa"/>
          </w:tcPr>
          <w:p>
            <w:pPr>
              <w:jc w:val="right"/>
              <w:rPr>
                <w:sz w:val="20"/>
                <w:szCs w:val="20"/>
              </w:rPr>
            </w:pPr>
            <w:r>
              <w:rPr>
                <w:sz w:val="20"/>
                <w:szCs w:val="20"/>
              </w:rPr>
              <w:t>2.5 Puntos por idioma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3"/>
              </w:numPr>
              <w:rPr>
                <w:sz w:val="20"/>
                <w:szCs w:val="20"/>
              </w:rPr>
            </w:pPr>
            <w:r>
              <w:rPr>
                <w:sz w:val="20"/>
                <w:szCs w:val="20"/>
              </w:rPr>
              <w:t>Nivel B2</w:t>
            </w:r>
          </w:p>
        </w:tc>
        <w:tc>
          <w:tcPr>
            <w:tcW w:w="2770" w:type="dxa"/>
          </w:tcPr>
          <w:p>
            <w:pPr>
              <w:jc w:val="right"/>
              <w:rPr>
                <w:sz w:val="20"/>
                <w:szCs w:val="20"/>
              </w:rPr>
            </w:pPr>
            <w:r>
              <w:rPr>
                <w:sz w:val="20"/>
                <w:szCs w:val="20"/>
              </w:rPr>
              <w:t>3 Puntos por idioma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37" w:type="dxa"/>
          </w:tcPr>
          <w:p>
            <w:pPr>
              <w:pStyle w:val="14"/>
              <w:numPr>
                <w:ilvl w:val="0"/>
                <w:numId w:val="3"/>
              </w:numPr>
              <w:rPr>
                <w:sz w:val="20"/>
                <w:szCs w:val="20"/>
              </w:rPr>
            </w:pPr>
            <w:r>
              <w:rPr>
                <w:sz w:val="20"/>
                <w:szCs w:val="20"/>
              </w:rPr>
              <w:t>Nivel C1</w:t>
            </w:r>
          </w:p>
        </w:tc>
        <w:tc>
          <w:tcPr>
            <w:tcW w:w="2770" w:type="dxa"/>
          </w:tcPr>
          <w:p>
            <w:pPr>
              <w:jc w:val="right"/>
              <w:rPr>
                <w:sz w:val="20"/>
                <w:szCs w:val="20"/>
              </w:rPr>
            </w:pPr>
            <w:r>
              <w:rPr>
                <w:sz w:val="20"/>
                <w:szCs w:val="20"/>
              </w:rPr>
              <w:t>3 Puntos por idioma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07" w:type="dxa"/>
            <w:gridSpan w:val="2"/>
          </w:tcPr>
          <w:p>
            <w:pPr>
              <w:pStyle w:val="14"/>
              <w:numPr>
                <w:ilvl w:val="0"/>
                <w:numId w:val="1"/>
              </w:numPr>
              <w:rPr>
                <w:b/>
                <w:sz w:val="20"/>
                <w:szCs w:val="20"/>
              </w:rPr>
            </w:pPr>
            <w:r>
              <w:rPr>
                <w:b/>
                <w:sz w:val="20"/>
                <w:szCs w:val="20"/>
              </w:rPr>
              <w:t>NIVEL PERSONAL Y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07" w:type="dxa"/>
            <w:gridSpan w:val="2"/>
          </w:tcPr>
          <w:p>
            <w:pPr>
              <w:ind w:left="340"/>
              <w:rPr>
                <w:sz w:val="20"/>
                <w:szCs w:val="20"/>
              </w:rPr>
            </w:pPr>
            <w:r>
              <w:rPr>
                <w:sz w:val="20"/>
                <w:szCs w:val="20"/>
              </w:rPr>
              <w:t>Los programas europeos apoyan el desarrollo de los alumnos que necesitan incrementar sus competencias personales, por ello el equipo educativo valorará de forma positiva los siguientes apartados: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337" w:type="dxa"/>
          </w:tcPr>
          <w:p>
            <w:pPr>
              <w:pStyle w:val="14"/>
              <w:numPr>
                <w:ilvl w:val="0"/>
                <w:numId w:val="4"/>
              </w:numPr>
              <w:rPr>
                <w:sz w:val="20"/>
                <w:szCs w:val="20"/>
              </w:rPr>
            </w:pPr>
            <w:r>
              <w:rPr>
                <w:sz w:val="20"/>
                <w:szCs w:val="20"/>
              </w:rPr>
              <w:t>Aprovecha el tiempo y es constante en la ejecución de las tareas.</w:t>
            </w:r>
          </w:p>
          <w:p>
            <w:pPr>
              <w:pStyle w:val="14"/>
              <w:numPr>
                <w:ilvl w:val="0"/>
                <w:numId w:val="4"/>
              </w:numPr>
              <w:rPr>
                <w:sz w:val="20"/>
                <w:szCs w:val="20"/>
              </w:rPr>
            </w:pPr>
            <w:r>
              <w:rPr>
                <w:sz w:val="20"/>
                <w:szCs w:val="20"/>
              </w:rPr>
              <w:t>Acepta y cumple las normas y responsabilidades.</w:t>
            </w:r>
          </w:p>
          <w:p>
            <w:pPr>
              <w:pStyle w:val="14"/>
              <w:numPr>
                <w:ilvl w:val="0"/>
                <w:numId w:val="4"/>
              </w:numPr>
              <w:rPr>
                <w:sz w:val="20"/>
                <w:szCs w:val="20"/>
              </w:rPr>
            </w:pPr>
            <w:r>
              <w:rPr>
                <w:sz w:val="20"/>
                <w:szCs w:val="20"/>
              </w:rPr>
              <w:t>Participa en las actividades extraescolares del centro.</w:t>
            </w:r>
          </w:p>
          <w:p>
            <w:pPr>
              <w:pStyle w:val="14"/>
              <w:numPr>
                <w:ilvl w:val="0"/>
                <w:numId w:val="4"/>
              </w:numPr>
              <w:rPr>
                <w:sz w:val="20"/>
                <w:szCs w:val="20"/>
              </w:rPr>
            </w:pPr>
            <w:r>
              <w:rPr>
                <w:sz w:val="20"/>
                <w:szCs w:val="20"/>
              </w:rPr>
              <w:t>Capacidad resolutiva e iniciativa.</w:t>
            </w:r>
          </w:p>
          <w:p>
            <w:pPr>
              <w:pStyle w:val="14"/>
              <w:numPr>
                <w:ilvl w:val="0"/>
                <w:numId w:val="4"/>
              </w:numPr>
              <w:rPr>
                <w:sz w:val="20"/>
                <w:szCs w:val="20"/>
              </w:rPr>
            </w:pPr>
            <w:r>
              <w:rPr>
                <w:sz w:val="20"/>
                <w:szCs w:val="20"/>
              </w:rPr>
              <w:t>Es miembro del grupo de mediación.</w:t>
            </w:r>
          </w:p>
        </w:tc>
        <w:tc>
          <w:tcPr>
            <w:tcW w:w="2770" w:type="dxa"/>
          </w:tcPr>
          <w:p>
            <w:pPr>
              <w:jc w:val="right"/>
              <w:rPr>
                <w:sz w:val="20"/>
                <w:szCs w:val="20"/>
              </w:rPr>
            </w:pPr>
            <w:r>
              <w:rPr>
                <w:sz w:val="20"/>
                <w:szCs w:val="20"/>
              </w:rPr>
              <w:t>5 Puntos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0107" w:type="dxa"/>
            <w:gridSpan w:val="2"/>
          </w:tcPr>
          <w:p>
            <w:pPr>
              <w:numPr>
                <w:ilvl w:val="0"/>
                <w:numId w:val="0"/>
              </w:numPr>
              <w:wordWrap/>
              <w:ind w:leftChars="200"/>
              <w:jc w:val="left"/>
              <w:rPr>
                <w:rFonts w:hint="default"/>
                <w:sz w:val="20"/>
                <w:szCs w:val="20"/>
                <w:lang w:val="es-ES"/>
              </w:rPr>
            </w:pPr>
            <w:r>
              <w:rPr>
                <w:rFonts w:hint="default"/>
                <w:sz w:val="20"/>
                <w:szCs w:val="20"/>
                <w:lang w:val="es-ES"/>
              </w:rPr>
              <w:t>En el punto 3 se valorará la recomendación de un profesor que haya impartido clase al alumno que participa en el proceso de selección.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0107" w:type="dxa"/>
            <w:gridSpan w:val="2"/>
          </w:tcPr>
          <w:p>
            <w:pPr>
              <w:pStyle w:val="14"/>
              <w:numPr>
                <w:ilvl w:val="0"/>
                <w:numId w:val="1"/>
              </w:numPr>
              <w:rPr>
                <w:b/>
                <w:sz w:val="20"/>
                <w:szCs w:val="20"/>
              </w:rPr>
            </w:pPr>
            <w:r>
              <w:rPr>
                <w:b/>
                <w:sz w:val="20"/>
                <w:szCs w:val="20"/>
              </w:rPr>
              <w:t>NO HABER PARTICIPADO EN MOVILIDAD ERAMUS + EN AÑOS ANTERIORES.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7337" w:type="dxa"/>
          </w:tcPr>
          <w:p>
            <w:pPr>
              <w:pStyle w:val="14"/>
              <w:numPr>
                <w:ilvl w:val="0"/>
                <w:numId w:val="4"/>
              </w:numPr>
              <w:rPr>
                <w:sz w:val="20"/>
                <w:szCs w:val="20"/>
              </w:rPr>
            </w:pPr>
            <w:r>
              <w:rPr>
                <w:sz w:val="20"/>
                <w:szCs w:val="20"/>
              </w:rPr>
              <w:t>Declaración jurada presentada por el alumno en el que haga constar que no ha participado anteriormente en ningún programa de movilidad Erasmus +</w:t>
            </w:r>
          </w:p>
        </w:tc>
        <w:tc>
          <w:tcPr>
            <w:tcW w:w="2770" w:type="dxa"/>
          </w:tcPr>
          <w:p>
            <w:pPr>
              <w:jc w:val="right"/>
              <w:rPr>
                <w:sz w:val="20"/>
                <w:szCs w:val="20"/>
              </w:rPr>
            </w:pPr>
            <w:r>
              <w:rPr>
                <w:sz w:val="20"/>
                <w:szCs w:val="20"/>
              </w:rPr>
              <w:t>1 Punto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0107" w:type="dxa"/>
            <w:gridSpan w:val="2"/>
          </w:tcPr>
          <w:p>
            <w:pPr>
              <w:pStyle w:val="14"/>
              <w:numPr>
                <w:ilvl w:val="0"/>
                <w:numId w:val="1"/>
              </w:numPr>
              <w:rPr>
                <w:b/>
                <w:sz w:val="20"/>
                <w:szCs w:val="20"/>
              </w:rPr>
            </w:pPr>
            <w:r>
              <w:rPr>
                <w:b/>
                <w:sz w:val="20"/>
                <w:szCs w:val="20"/>
              </w:rPr>
              <w:t>SER BENEFICIARIO DE BECA MEC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337" w:type="dxa"/>
          </w:tcPr>
          <w:p>
            <w:pPr>
              <w:pStyle w:val="14"/>
              <w:numPr>
                <w:ilvl w:val="0"/>
                <w:numId w:val="4"/>
              </w:numPr>
              <w:rPr>
                <w:b/>
                <w:sz w:val="20"/>
                <w:szCs w:val="20"/>
              </w:rPr>
            </w:pPr>
            <w:r>
              <w:rPr>
                <w:b/>
                <w:sz w:val="20"/>
                <w:szCs w:val="20"/>
              </w:rPr>
              <w:t xml:space="preserve"> </w:t>
            </w:r>
            <w:r>
              <w:rPr>
                <w:sz w:val="20"/>
                <w:szCs w:val="20"/>
              </w:rPr>
              <w:t>El alumno deberá presentar certificado de la concesión de la beca MEC del curso inmediatamente anterior a la movilidad.</w:t>
            </w:r>
          </w:p>
        </w:tc>
        <w:tc>
          <w:tcPr>
            <w:tcW w:w="2770" w:type="dxa"/>
          </w:tcPr>
          <w:p>
            <w:pPr>
              <w:jc w:val="right"/>
              <w:rPr>
                <w:sz w:val="20"/>
                <w:szCs w:val="20"/>
              </w:rPr>
            </w:pPr>
            <w:r>
              <w:rPr>
                <w:sz w:val="20"/>
                <w:szCs w:val="20"/>
              </w:rPr>
              <w:t>1 Punto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0107" w:type="dxa"/>
            <w:gridSpan w:val="2"/>
          </w:tcPr>
          <w:p>
            <w:pPr>
              <w:pStyle w:val="14"/>
              <w:numPr>
                <w:ilvl w:val="0"/>
                <w:numId w:val="1"/>
              </w:numPr>
              <w:rPr>
                <w:b/>
                <w:sz w:val="20"/>
                <w:szCs w:val="20"/>
              </w:rPr>
            </w:pPr>
            <w:r>
              <w:rPr>
                <w:b/>
                <w:sz w:val="20"/>
                <w:szCs w:val="20"/>
              </w:rPr>
              <w:t>TENER RECONOCIDO UN GRADO DE DISCAPACIDAD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337" w:type="dxa"/>
          </w:tcPr>
          <w:p>
            <w:pPr>
              <w:pStyle w:val="14"/>
              <w:numPr>
                <w:ilvl w:val="0"/>
                <w:numId w:val="4"/>
              </w:numPr>
              <w:rPr>
                <w:b/>
                <w:sz w:val="20"/>
                <w:szCs w:val="20"/>
              </w:rPr>
            </w:pPr>
            <w:r>
              <w:rPr>
                <w:sz w:val="20"/>
                <w:szCs w:val="20"/>
              </w:rPr>
              <w:t>Debe presentar certificado de discapacidad</w:t>
            </w:r>
          </w:p>
        </w:tc>
        <w:tc>
          <w:tcPr>
            <w:tcW w:w="2770" w:type="dxa"/>
          </w:tcPr>
          <w:p>
            <w:pPr>
              <w:jc w:val="right"/>
              <w:rPr>
                <w:sz w:val="20"/>
                <w:szCs w:val="20"/>
              </w:rPr>
            </w:pPr>
            <w:r>
              <w:rPr>
                <w:sz w:val="20"/>
                <w:szCs w:val="20"/>
              </w:rPr>
              <w:t>1 Punto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0107" w:type="dxa"/>
            <w:gridSpan w:val="2"/>
          </w:tcPr>
          <w:p>
            <w:pPr>
              <w:pStyle w:val="14"/>
              <w:numPr>
                <w:ilvl w:val="0"/>
                <w:numId w:val="1"/>
              </w:numPr>
              <w:rPr>
                <w:b/>
                <w:sz w:val="20"/>
                <w:szCs w:val="20"/>
              </w:rPr>
            </w:pPr>
            <w:r>
              <w:rPr>
                <w:b/>
                <w:sz w:val="20"/>
                <w:szCs w:val="20"/>
              </w:rPr>
              <w:t>TENER CONDICIÓN LEGAL DE REFUGIADO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337" w:type="dxa"/>
          </w:tcPr>
          <w:p>
            <w:pPr>
              <w:pStyle w:val="14"/>
              <w:numPr>
                <w:ilvl w:val="0"/>
                <w:numId w:val="4"/>
              </w:numPr>
              <w:rPr>
                <w:sz w:val="20"/>
                <w:szCs w:val="20"/>
              </w:rPr>
            </w:pPr>
            <w:r>
              <w:rPr>
                <w:sz w:val="20"/>
                <w:szCs w:val="20"/>
              </w:rPr>
              <w:t>Documentación correspondiente</w:t>
            </w:r>
          </w:p>
        </w:tc>
        <w:tc>
          <w:tcPr>
            <w:tcW w:w="2770" w:type="dxa"/>
          </w:tcPr>
          <w:p>
            <w:pPr>
              <w:jc w:val="right"/>
              <w:rPr>
                <w:sz w:val="20"/>
                <w:szCs w:val="20"/>
              </w:rPr>
            </w:pPr>
            <w:r>
              <w:rPr>
                <w:sz w:val="20"/>
                <w:szCs w:val="20"/>
              </w:rPr>
              <w:t>1 Punto</w:t>
            </w:r>
          </w:p>
        </w:tc>
      </w:tr>
    </w:tbl>
    <w:p>
      <w:pPr>
        <w:rPr>
          <w:sz w:val="24"/>
          <w:szCs w:val="24"/>
        </w:rPr>
      </w:pPr>
    </w:p>
    <w:p>
      <w:pPr>
        <w:spacing w:line="360" w:lineRule="auto"/>
        <w:rPr>
          <w:sz w:val="22"/>
          <w:szCs w:val="22"/>
        </w:rPr>
      </w:pPr>
      <w:r>
        <w:rPr>
          <w:sz w:val="22"/>
          <w:szCs w:val="22"/>
        </w:rPr>
        <w:t xml:space="preserve">La puntuación se hará pública en un listado oficial en la web del IES Juan Carlos I, susceptible de revisión ante la dirección del centro. En el listado oficial se indicará el plazo para interponer recursos y el proceso para interponerlo. </w:t>
      </w:r>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ind w:left="720"/>
        <w:rPr>
          <w:sz w:val="20"/>
          <w:szCs w:val="20"/>
        </w:rPr>
      </w:pPr>
      <w:r>
        <w:rPr>
          <w:sz w:val="20"/>
          <w:szCs w:val="20"/>
        </w:rPr>
        <w:t>Estimadas familias:</w:t>
      </w:r>
    </w:p>
    <w:p>
      <w:pPr>
        <w:spacing w:line="360" w:lineRule="auto"/>
        <w:ind w:left="720"/>
        <w:rPr>
          <w:sz w:val="20"/>
          <w:szCs w:val="20"/>
        </w:rPr>
      </w:pPr>
    </w:p>
    <w:p>
      <w:pPr>
        <w:spacing w:line="360" w:lineRule="auto"/>
        <w:ind w:left="720" w:leftChars="0" w:firstLine="720" w:firstLineChars="0"/>
        <w:rPr>
          <w:sz w:val="20"/>
          <w:szCs w:val="20"/>
        </w:rPr>
      </w:pPr>
      <w:r>
        <w:rPr>
          <w:rFonts w:hint="default"/>
          <w:sz w:val="20"/>
          <w:szCs w:val="20"/>
          <w:lang w:val="es-ES"/>
        </w:rPr>
        <w:t>N</w:t>
      </w:r>
      <w:r>
        <w:rPr>
          <w:sz w:val="20"/>
          <w:szCs w:val="20"/>
        </w:rPr>
        <w:t xml:space="preserve">uestro </w:t>
      </w:r>
      <w:r>
        <w:rPr>
          <w:rFonts w:hint="default"/>
          <w:sz w:val="20"/>
          <w:szCs w:val="20"/>
          <w:lang w:val="es-ES"/>
        </w:rPr>
        <w:t>centro</w:t>
      </w:r>
      <w:r>
        <w:rPr>
          <w:sz w:val="20"/>
          <w:szCs w:val="20"/>
        </w:rPr>
        <w:t xml:space="preserve"> ha sido seleccionado para participar en un </w:t>
      </w:r>
      <w:r>
        <w:rPr>
          <w:b/>
          <w:sz w:val="20"/>
          <w:szCs w:val="20"/>
        </w:rPr>
        <w:t>proyecto ERASMUS+ de la Unión Europea</w:t>
      </w:r>
      <w:r>
        <w:rPr>
          <w:sz w:val="20"/>
          <w:szCs w:val="20"/>
        </w:rPr>
        <w:t xml:space="preserve">, que se realizará  junto a </w:t>
      </w:r>
      <w:r>
        <w:rPr>
          <w:rFonts w:hint="default"/>
          <w:sz w:val="20"/>
          <w:szCs w:val="20"/>
          <w:lang w:val="es-ES"/>
        </w:rPr>
        <w:t>dos</w:t>
      </w:r>
      <w:r>
        <w:rPr>
          <w:sz w:val="20"/>
          <w:szCs w:val="20"/>
        </w:rPr>
        <w:t xml:space="preserve"> institutos de: </w:t>
      </w:r>
      <w:r>
        <w:rPr>
          <w:rFonts w:hint="default"/>
          <w:sz w:val="20"/>
          <w:szCs w:val="20"/>
          <w:lang w:val="es-ES"/>
        </w:rPr>
        <w:t>Plochingen (Alemania)</w:t>
      </w:r>
      <w:r>
        <w:rPr>
          <w:sz w:val="20"/>
          <w:szCs w:val="20"/>
        </w:rPr>
        <w:t xml:space="preserve"> y </w:t>
      </w:r>
      <w:r>
        <w:rPr>
          <w:rFonts w:hint="default"/>
          <w:sz w:val="20"/>
          <w:szCs w:val="20"/>
          <w:lang w:val="es-ES"/>
        </w:rPr>
        <w:t>De Pinte (Bélgica)</w:t>
      </w:r>
      <w:r>
        <w:rPr>
          <w:sz w:val="20"/>
          <w:szCs w:val="20"/>
        </w:rPr>
        <w:t xml:space="preserve">. </w:t>
      </w:r>
    </w:p>
    <w:p>
      <w:pPr>
        <w:spacing w:line="360" w:lineRule="auto"/>
        <w:ind w:left="720" w:leftChars="0" w:firstLine="720" w:firstLineChars="0"/>
        <w:rPr>
          <w:sz w:val="20"/>
          <w:szCs w:val="20"/>
        </w:rPr>
      </w:pPr>
    </w:p>
    <w:p>
      <w:pPr>
        <w:spacing w:line="360" w:lineRule="auto"/>
        <w:ind w:left="720" w:firstLine="708"/>
        <w:rPr>
          <w:rFonts w:hint="default"/>
          <w:sz w:val="20"/>
          <w:szCs w:val="20"/>
          <w:lang w:val="es-ES"/>
        </w:rPr>
      </w:pPr>
      <w:r>
        <w:rPr>
          <w:rFonts w:hint="default"/>
          <w:sz w:val="20"/>
          <w:szCs w:val="20"/>
          <w:lang w:val="es-ES"/>
        </w:rPr>
        <w:t>El proyecto fue aprobado por las organizaciones educativas europeas el pasado 30 de Julio. No es posible hacer extensivo este proyecto a todos los alumnos de la comunidad educativa, y solamente 13 alumnos podrán participar en él. El primer paso de este proyecto es la selección de alumnos. En el reverso de esta hoja, les indicamos los criterios de selección de alumnos.</w:t>
      </w:r>
    </w:p>
    <w:p>
      <w:pPr>
        <w:spacing w:line="360" w:lineRule="auto"/>
        <w:rPr>
          <w:rFonts w:hint="default"/>
          <w:sz w:val="20"/>
          <w:szCs w:val="20"/>
          <w:lang w:val="es-ES"/>
        </w:rPr>
      </w:pPr>
      <w:r>
        <w:rPr>
          <w:rFonts w:hint="default"/>
          <w:sz w:val="20"/>
          <w:szCs w:val="20"/>
          <w:lang w:val="es-ES"/>
        </w:rPr>
        <w:t xml:space="preserve"> </w:t>
      </w:r>
      <w:r>
        <w:rPr>
          <w:rFonts w:hint="default"/>
          <w:sz w:val="20"/>
          <w:szCs w:val="20"/>
          <w:lang w:val="es-ES"/>
        </w:rPr>
        <w:tab/>
      </w:r>
      <w:r>
        <w:rPr>
          <w:rFonts w:hint="default"/>
          <w:sz w:val="20"/>
          <w:szCs w:val="20"/>
          <w:lang w:val="es-ES"/>
        </w:rPr>
        <w:tab/>
      </w:r>
      <w:r>
        <w:rPr>
          <w:rFonts w:hint="default"/>
          <w:sz w:val="20"/>
          <w:szCs w:val="20"/>
          <w:lang w:val="es-ES"/>
        </w:rPr>
        <w:t>Las fechas en las que se realizarán los intercambios son:</w:t>
      </w:r>
    </w:p>
    <w:p>
      <w:pPr>
        <w:numPr>
          <w:ilvl w:val="0"/>
          <w:numId w:val="5"/>
        </w:numPr>
        <w:spacing w:line="360" w:lineRule="auto"/>
        <w:ind w:left="2100" w:leftChars="0" w:hanging="420" w:firstLineChars="0"/>
        <w:rPr>
          <w:rFonts w:hint="default"/>
          <w:sz w:val="20"/>
          <w:szCs w:val="20"/>
          <w:lang w:val="es-ES"/>
        </w:rPr>
      </w:pPr>
      <w:r>
        <w:rPr>
          <w:rFonts w:hint="default"/>
          <w:sz w:val="20"/>
          <w:szCs w:val="20"/>
          <w:lang w:val="es-ES"/>
        </w:rPr>
        <w:t>13 - 20 de Octubre en Alemania (participarán 6 alumnos del IES Juan Carlos I)</w:t>
      </w:r>
    </w:p>
    <w:p>
      <w:pPr>
        <w:numPr>
          <w:ilvl w:val="0"/>
          <w:numId w:val="5"/>
        </w:numPr>
        <w:spacing w:line="360" w:lineRule="auto"/>
        <w:ind w:left="2100" w:leftChars="0" w:hanging="420" w:firstLineChars="0"/>
        <w:rPr>
          <w:rFonts w:hint="default"/>
          <w:sz w:val="20"/>
          <w:szCs w:val="20"/>
          <w:lang w:val="es-ES"/>
        </w:rPr>
      </w:pPr>
      <w:r>
        <w:rPr>
          <w:rFonts w:hint="default"/>
          <w:sz w:val="20"/>
          <w:szCs w:val="20"/>
          <w:lang w:val="es-ES"/>
        </w:rPr>
        <w:t>26 de Enero - 2 de Febrero en España</w:t>
      </w:r>
    </w:p>
    <w:p>
      <w:pPr>
        <w:numPr>
          <w:ilvl w:val="0"/>
          <w:numId w:val="5"/>
        </w:numPr>
        <w:spacing w:line="360" w:lineRule="auto"/>
        <w:ind w:left="2100" w:leftChars="0" w:hanging="420" w:firstLineChars="0"/>
        <w:rPr>
          <w:rFonts w:hint="default"/>
          <w:sz w:val="20"/>
          <w:szCs w:val="20"/>
          <w:lang w:val="es-ES"/>
        </w:rPr>
      </w:pPr>
      <w:r>
        <w:rPr>
          <w:rFonts w:hint="default"/>
          <w:sz w:val="20"/>
          <w:szCs w:val="20"/>
          <w:lang w:val="es-ES"/>
        </w:rPr>
        <w:t>19 - 26 de Febrero en Bélgica (participarán 7 alumnos del IES Juan Carlos I)</w:t>
      </w:r>
    </w:p>
    <w:p>
      <w:pPr>
        <w:spacing w:line="360" w:lineRule="auto"/>
        <w:ind w:left="720" w:firstLine="708"/>
        <w:rPr>
          <w:rFonts w:hint="default"/>
          <w:sz w:val="20"/>
          <w:szCs w:val="20"/>
          <w:lang w:val="es-ES"/>
        </w:rPr>
      </w:pPr>
    </w:p>
    <w:p>
      <w:pPr>
        <w:spacing w:line="360" w:lineRule="auto"/>
        <w:ind w:left="720" w:firstLine="708"/>
        <w:rPr>
          <w:rFonts w:hint="default"/>
          <w:sz w:val="20"/>
          <w:szCs w:val="20"/>
          <w:lang w:val="es-ES"/>
        </w:rPr>
      </w:pPr>
      <w:r>
        <w:rPr>
          <w:rFonts w:hint="default"/>
          <w:sz w:val="20"/>
          <w:szCs w:val="20"/>
          <w:lang w:val="es-ES"/>
        </w:rPr>
        <w:t>El principal compromiso que deben adquirir las familias es la disponibilidad de acoger un alumno de los otros centros participantes en el programa en la semana que se realice el intercambio en Murcia.</w:t>
      </w:r>
    </w:p>
    <w:p>
      <w:pPr>
        <w:spacing w:line="360" w:lineRule="auto"/>
        <w:ind w:left="720" w:firstLine="708"/>
        <w:rPr>
          <w:rFonts w:hint="default"/>
          <w:sz w:val="20"/>
          <w:szCs w:val="20"/>
          <w:lang w:val="es-ES"/>
        </w:rPr>
      </w:pPr>
      <w:r>
        <w:rPr>
          <w:rFonts w:hint="default"/>
          <w:sz w:val="20"/>
          <w:szCs w:val="20"/>
          <w:lang w:val="es-ES"/>
        </w:rPr>
        <w:t xml:space="preserve">La Unión Europea subvenciona esta actividad y todos los costes ocasionados por la participación son a coste cero para las familias. </w:t>
      </w:r>
    </w:p>
    <w:p>
      <w:pPr>
        <w:spacing w:line="360" w:lineRule="auto"/>
        <w:ind w:left="720" w:firstLine="708"/>
        <w:rPr>
          <w:rFonts w:hint="default"/>
          <w:sz w:val="20"/>
          <w:szCs w:val="20"/>
          <w:lang w:val="es-ES"/>
        </w:rPr>
      </w:pPr>
    </w:p>
    <w:p>
      <w:pPr>
        <w:spacing w:line="360" w:lineRule="auto"/>
        <w:ind w:left="720" w:firstLine="708"/>
        <w:rPr>
          <w:rFonts w:hint="default"/>
          <w:b w:val="0"/>
          <w:bCs w:val="0"/>
          <w:sz w:val="20"/>
          <w:szCs w:val="20"/>
          <w:lang w:val="es-ES"/>
        </w:rPr>
      </w:pPr>
      <w:r>
        <w:rPr>
          <w:rFonts w:hint="default"/>
          <w:sz w:val="20"/>
          <w:szCs w:val="20"/>
          <w:lang w:val="es-ES"/>
        </w:rPr>
        <w:t xml:space="preserve">La documentación aportada para la selección de participantes se puede entregar a los profesores </w:t>
      </w:r>
      <w:r>
        <w:rPr>
          <w:rFonts w:hint="default"/>
          <w:b/>
          <w:bCs/>
          <w:sz w:val="20"/>
          <w:szCs w:val="20"/>
          <w:lang w:val="es-ES"/>
        </w:rPr>
        <w:t xml:space="preserve">José Alberto Ortiz (Matemáticas) </w:t>
      </w:r>
      <w:r>
        <w:rPr>
          <w:rFonts w:hint="default"/>
          <w:b w:val="0"/>
          <w:bCs w:val="0"/>
          <w:sz w:val="20"/>
          <w:szCs w:val="20"/>
          <w:lang w:val="es-ES"/>
        </w:rPr>
        <w:t xml:space="preserve">y </w:t>
      </w:r>
      <w:r>
        <w:rPr>
          <w:rFonts w:hint="default"/>
          <w:b/>
          <w:bCs/>
          <w:sz w:val="20"/>
          <w:szCs w:val="20"/>
          <w:lang w:val="es-ES"/>
        </w:rPr>
        <w:t xml:space="preserve">Ana Alicia Sánchez (Física y Química) </w:t>
      </w:r>
      <w:r>
        <w:rPr>
          <w:rFonts w:hint="default"/>
          <w:b w:val="0"/>
          <w:bCs w:val="0"/>
          <w:sz w:val="20"/>
          <w:szCs w:val="20"/>
          <w:lang w:val="es-ES"/>
        </w:rPr>
        <w:t xml:space="preserve">o, en su defecto, en el </w:t>
      </w:r>
      <w:r>
        <w:rPr>
          <w:rFonts w:hint="default"/>
          <w:b/>
          <w:bCs/>
          <w:sz w:val="20"/>
          <w:szCs w:val="20"/>
          <w:lang w:val="es-ES"/>
        </w:rPr>
        <w:t>departamento de Matemáticas (a nombre de José Alberto Ortiz)</w:t>
      </w:r>
      <w:r>
        <w:rPr>
          <w:rFonts w:hint="default"/>
          <w:b w:val="0"/>
          <w:bCs w:val="0"/>
          <w:sz w:val="20"/>
          <w:szCs w:val="20"/>
          <w:lang w:val="es-ES"/>
        </w:rPr>
        <w:t xml:space="preserve"> hasta las 14.15 h del Martes 24 de Septiembre.</w:t>
      </w:r>
    </w:p>
    <w:p>
      <w:pPr>
        <w:spacing w:line="360" w:lineRule="auto"/>
        <w:ind w:left="720" w:firstLine="708"/>
        <w:rPr>
          <w:rFonts w:hint="default"/>
          <w:b w:val="0"/>
          <w:bCs w:val="0"/>
          <w:sz w:val="20"/>
          <w:szCs w:val="20"/>
          <w:lang w:val="es-ES"/>
        </w:rPr>
      </w:pPr>
    </w:p>
    <w:p>
      <w:pPr>
        <w:spacing w:line="360" w:lineRule="auto"/>
        <w:ind w:left="720" w:firstLine="708"/>
        <w:rPr>
          <w:rFonts w:hint="default"/>
          <w:b w:val="0"/>
          <w:bCs w:val="0"/>
          <w:sz w:val="20"/>
          <w:szCs w:val="20"/>
          <w:lang w:val="es-ES"/>
        </w:rPr>
      </w:pPr>
      <w:r>
        <w:rPr>
          <w:rFonts w:hint="default"/>
          <w:b w:val="0"/>
          <w:bCs w:val="0"/>
          <w:sz w:val="20"/>
          <w:szCs w:val="20"/>
          <w:lang w:val="es-ES"/>
        </w:rPr>
        <w:t>El Miércoles 25 se publicará en la web del centro (www.iesjuancarlosi.es) los alumnos seleccionados para el proyecto.</w:t>
      </w:r>
    </w:p>
    <w:p>
      <w:pPr>
        <w:spacing w:line="360" w:lineRule="auto"/>
        <w:ind w:left="720" w:firstLine="708"/>
        <w:rPr>
          <w:rFonts w:hint="default"/>
          <w:b w:val="0"/>
          <w:bCs w:val="0"/>
          <w:sz w:val="20"/>
          <w:szCs w:val="20"/>
          <w:lang w:val="es-ES"/>
        </w:rPr>
      </w:pPr>
    </w:p>
    <w:p>
      <w:pPr>
        <w:spacing w:line="360" w:lineRule="auto"/>
        <w:ind w:left="720" w:firstLine="708"/>
        <w:rPr>
          <w:sz w:val="20"/>
          <w:szCs w:val="20"/>
        </w:rPr>
      </w:pPr>
      <w:r>
        <w:rPr>
          <w:sz w:val="20"/>
          <w:szCs w:val="20"/>
        </w:rPr>
        <w:t>Aprovechamos la ocasión para saludarles muy cordialmente y agradecerles su apuesta po</w:t>
      </w:r>
      <w:r>
        <w:rPr>
          <w:rFonts w:hint="default"/>
          <w:sz w:val="20"/>
          <w:szCs w:val="20"/>
          <w:lang w:val="es-ES"/>
        </w:rPr>
        <w:t>r este tipo de programas</w:t>
      </w:r>
      <w:r>
        <w:rPr>
          <w:sz w:val="20"/>
          <w:szCs w:val="20"/>
        </w:rPr>
        <w:t>.</w:t>
      </w:r>
    </w:p>
    <w:p>
      <w:pPr>
        <w:spacing w:line="360" w:lineRule="auto"/>
      </w:pPr>
      <w:bookmarkStart w:id="1" w:name="_GoBack"/>
      <w:bookmarkEnd w:id="1"/>
    </w:p>
    <w:p>
      <w:pPr>
        <w:pBdr>
          <w:bottom w:val="single" w:color="auto" w:sz="6" w:space="13"/>
        </w:pBdr>
        <w:spacing w:line="360" w:lineRule="auto"/>
        <w:ind w:left="720"/>
        <w:jc w:val="center"/>
        <w:rPr>
          <w:b/>
        </w:rPr>
      </w:pPr>
      <w:r>
        <w:rPr>
          <w:b/>
        </w:rPr>
        <w:t xml:space="preserve">COMISION ERASMUS+ </w:t>
      </w:r>
    </w:p>
    <w:p>
      <w:pPr>
        <w:pBdr>
          <w:bottom w:val="single" w:color="auto" w:sz="6" w:space="13"/>
        </w:pBdr>
        <w:spacing w:line="360" w:lineRule="auto"/>
        <w:ind w:left="720"/>
        <w:jc w:val="center"/>
        <w:rPr>
          <w:b/>
        </w:rPr>
      </w:pPr>
      <w:r>
        <w:rPr>
          <w:rFonts w:hint="default"/>
          <w:b/>
          <w:lang w:val="es-ES"/>
        </w:rPr>
        <w:t>IES JUAN CARLOS I</w:t>
      </w:r>
    </w:p>
    <w:p>
      <w:pPr>
        <w:spacing w:line="360" w:lineRule="auto"/>
        <w:rPr>
          <w:sz w:val="22"/>
          <w:szCs w:val="22"/>
        </w:rPr>
      </w:pPr>
    </w:p>
    <w:p>
      <w:pPr>
        <w:rPr>
          <w:sz w:val="24"/>
          <w:szCs w:val="24"/>
        </w:rPr>
      </w:pPr>
    </w:p>
    <w:p>
      <w:pPr>
        <w:rPr>
          <w:sz w:val="20"/>
          <w:szCs w:val="20"/>
        </w:rPr>
      </w:pPr>
      <w:bookmarkStart w:id="0" w:name="_30j0zll" w:colFirst="0" w:colLast="0"/>
      <w:bookmarkEnd w:id="0"/>
    </w:p>
    <w:sectPr>
      <w:headerReference r:id="rId3" w:type="default"/>
      <w:pgSz w:w="11907" w:h="16839"/>
      <w:pgMar w:top="1080" w:right="1008" w:bottom="1080" w:left="1008"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ahoma">
    <w:panose1 w:val="020B0604030504040204"/>
    <w:charset w:val="86"/>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Symbol">
    <w:panose1 w:val="05050102010706020507"/>
    <w:charset w:val="02"/>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rPr>
        <w:color w:val="000000"/>
      </w:rPr>
    </w:pPr>
    <w:r>
      <w:drawing>
        <wp:anchor distT="0" distB="0" distL="114300" distR="114300" simplePos="0" relativeHeight="251658240" behindDoc="0" locked="0" layoutInCell="1" allowOverlap="1">
          <wp:simplePos x="0" y="0"/>
          <wp:positionH relativeFrom="margin">
            <wp:posOffset>3427095</wp:posOffset>
          </wp:positionH>
          <wp:positionV relativeFrom="paragraph">
            <wp:posOffset>114300</wp:posOffset>
          </wp:positionV>
          <wp:extent cx="3171825" cy="75438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3171825" cy="754380"/>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0</wp:posOffset>
          </wp:positionH>
          <wp:positionV relativeFrom="paragraph">
            <wp:posOffset>9525</wp:posOffset>
          </wp:positionV>
          <wp:extent cx="952500" cy="952500"/>
          <wp:effectExtent l="0" t="0" r="0" b="0"/>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2" name="image4.jpg"/>
                  <pic:cNvPicPr preferRelativeResize="0"/>
                </pic:nvPicPr>
                <pic:blipFill>
                  <a:blip r:embed="rId2"/>
                  <a:srcRect/>
                  <a:stretch>
                    <a:fillRect/>
                  </a:stretch>
                </pic:blipFill>
                <pic:spPr>
                  <a:xfrm>
                    <a:off x="0" y="0"/>
                    <a:ext cx="952500" cy="952500"/>
                  </a:xfrm>
                  <a:prstGeom prst="rect">
                    <a:avLst/>
                  </a:prstGeom>
                </pic:spPr>
              </pic:pic>
            </a:graphicData>
          </a:graphic>
        </wp:anchor>
      </w:drawing>
    </w:r>
  </w:p>
  <w:p>
    <w:pPr>
      <w:pBdr>
        <w:top w:val="none" w:color="auto" w:sz="0" w:space="0"/>
        <w:left w:val="none" w:color="auto" w:sz="0" w:space="0"/>
        <w:bottom w:val="none" w:color="auto" w:sz="0" w:space="0"/>
        <w:right w:val="none" w:color="auto" w:sz="0" w:space="0"/>
        <w:between w:val="none" w:color="auto" w:sz="0" w:space="0"/>
      </w:pBdr>
      <w:tabs>
        <w:tab w:val="center" w:pos="4945"/>
        <w:tab w:val="right" w:pos="9891"/>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F45A6"/>
    <w:multiLevelType w:val="singleLevel"/>
    <w:tmpl w:val="9DBF45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AD96803"/>
    <w:multiLevelType w:val="multilevel"/>
    <w:tmpl w:val="0AD9680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5243BE1"/>
    <w:multiLevelType w:val="multilevel"/>
    <w:tmpl w:val="15243BE1"/>
    <w:lvl w:ilvl="0" w:tentative="0">
      <w:start w:val="3"/>
      <w:numFmt w:val="bullet"/>
      <w:lvlText w:val="-"/>
      <w:lvlJc w:val="left"/>
      <w:pPr>
        <w:ind w:left="720" w:hanging="360"/>
      </w:pPr>
      <w:rPr>
        <w:rFonts w:hint="default" w:ascii="Tahoma" w:hAnsi="Tahoma" w:eastAsia="Tahoma" w:cs="Tahom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9864672"/>
    <w:multiLevelType w:val="multilevel"/>
    <w:tmpl w:val="2986467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E9B4661"/>
    <w:multiLevelType w:val="multilevel"/>
    <w:tmpl w:val="4E9B466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hyphenationZone w:val="425"/>
  <w:characterSpacingControl w:val="doNotCompress"/>
  <w:compat>
    <w:compatSetting w:name="compatibilityMode" w:uri="http://schemas.microsoft.com/office/word" w:val="14"/>
  </w:compat>
  <w:rsids>
    <w:rsidRoot w:val="00BD2E9E"/>
    <w:rsid w:val="000A1007"/>
    <w:rsid w:val="000F4C94"/>
    <w:rsid w:val="0014343C"/>
    <w:rsid w:val="00172C97"/>
    <w:rsid w:val="00401F6A"/>
    <w:rsid w:val="005265C8"/>
    <w:rsid w:val="00573B35"/>
    <w:rsid w:val="005803E8"/>
    <w:rsid w:val="00610381"/>
    <w:rsid w:val="006B2C82"/>
    <w:rsid w:val="006F566C"/>
    <w:rsid w:val="007A3154"/>
    <w:rsid w:val="00803FD1"/>
    <w:rsid w:val="00894584"/>
    <w:rsid w:val="00896219"/>
    <w:rsid w:val="008C3A52"/>
    <w:rsid w:val="009019E8"/>
    <w:rsid w:val="00964166"/>
    <w:rsid w:val="009B08EA"/>
    <w:rsid w:val="00A87944"/>
    <w:rsid w:val="00B27864"/>
    <w:rsid w:val="00BD2E9E"/>
    <w:rsid w:val="00CD15FA"/>
    <w:rsid w:val="00D16D11"/>
    <w:rsid w:val="00D366A2"/>
    <w:rsid w:val="00E54971"/>
    <w:rsid w:val="00F11933"/>
    <w:rsid w:val="0B660310"/>
    <w:rsid w:val="133F2C9E"/>
    <w:rsid w:val="40FD71B1"/>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uiPriority w:val="0"/>
    <w:rPr>
      <w:rFonts w:ascii="Tahoma" w:hAnsi="Tahoma" w:eastAsia="Tahoma" w:cs="Tahoma"/>
      <w:sz w:val="16"/>
      <w:szCs w:val="16"/>
      <w:lang w:val="en-US" w:bidi="ar-SA"/>
    </w:rPr>
  </w:style>
  <w:style w:type="paragraph" w:styleId="2">
    <w:name w:val="heading 1"/>
    <w:basedOn w:val="1"/>
    <w:next w:val="1"/>
    <w:uiPriority w:val="0"/>
    <w:pPr>
      <w:outlineLvl w:val="0"/>
    </w:pPr>
    <w:rPr>
      <w:sz w:val="40"/>
      <w:szCs w:val="40"/>
    </w:rPr>
  </w:style>
  <w:style w:type="paragraph" w:styleId="3">
    <w:name w:val="heading 2"/>
    <w:basedOn w:val="1"/>
    <w:next w:val="1"/>
    <w:uiPriority w:val="0"/>
    <w:pPr>
      <w:outlineLvl w:val="1"/>
    </w:pPr>
    <w:rPr>
      <w:sz w:val="24"/>
      <w:szCs w:val="24"/>
    </w:rPr>
  </w:style>
  <w:style w:type="paragraph" w:styleId="4">
    <w:name w:val="heading 3"/>
    <w:basedOn w:val="1"/>
    <w:next w:val="1"/>
    <w:uiPriority w:val="0"/>
    <w:pPr>
      <w:outlineLvl w:val="2"/>
    </w:pPr>
    <w:rPr>
      <w:smallCaps/>
      <w:color w:val="999999"/>
      <w:sz w:val="32"/>
      <w:szCs w:val="32"/>
    </w:rPr>
  </w:style>
  <w:style w:type="paragraph" w:styleId="5">
    <w:name w:val="heading 4"/>
    <w:basedOn w:val="1"/>
    <w:next w:val="1"/>
    <w:uiPriority w:val="0"/>
    <w:pPr>
      <w:jc w:val="center"/>
      <w:outlineLvl w:val="3"/>
    </w:pPr>
    <w:rPr>
      <w:smallCaps/>
    </w:rPr>
  </w:style>
  <w:style w:type="paragraph" w:styleId="6">
    <w:name w:val="heading 5"/>
    <w:basedOn w:val="1"/>
    <w:next w:val="1"/>
    <w:qFormat/>
    <w:uiPriority w:val="0"/>
    <w:pPr>
      <w:jc w:val="right"/>
      <w:outlineLvl w:val="4"/>
    </w:pPr>
    <w:rPr>
      <w:smallCaps/>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10">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3">
    <w:name w:val="Table Normal"/>
    <w:qFormat/>
    <w:uiPriority w:val="0"/>
    <w:tblPr>
      <w:tblLayout w:type="fixed"/>
      <w:tblCellMar>
        <w:top w:w="0" w:type="dxa"/>
        <w:left w:w="0" w:type="dxa"/>
        <w:bottom w:w="0" w:type="dxa"/>
        <w:right w:w="0" w:type="dxa"/>
      </w:tblCellMar>
    </w:tbl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CE0F3D-AF1C-AD45-9E58-620F3352BA40}">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318</Words>
  <Characters>1752</Characters>
  <Lines>14</Lines>
  <Paragraphs>4</Paragraphs>
  <TotalTime>10</TotalTime>
  <ScaleCrop>false</ScaleCrop>
  <LinksUpToDate>false</LinksUpToDate>
  <CharactersWithSpaces>2066</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2019-09-02T07:06:00Z</dcterms:created>
  <dc:creator>departamento</dc:creator>
  <cp:lastModifiedBy>departamento</cp:lastModifiedBy>
  <cp:lastPrinted>2019-09-20T09:30:54Z</cp:lastPrinted>
  <dcterms:modified xsi:type="dcterms:W3CDTF">2019-09-20T09:31:40Z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3082-11.2.0.8942</vt:lpwstr>
  </property>
</Properties>
</file>